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rPr>
          <w:sz w:val="32"/>
          <w:szCs w:val="32"/>
          <w:u w:val="none"/>
        </w:rPr>
      </w:pPr>
      <w:r>
        <w:rPr>
          <w:sz w:val="32"/>
          <w:szCs w:val="32"/>
          <w:u w:val="none"/>
          <w:rtl w:val="0"/>
        </w:rPr>
        <w:t>Tiskov</w:t>
      </w:r>
      <w:r>
        <w:rPr>
          <w:sz w:val="32"/>
          <w:szCs w:val="32"/>
          <w:u w:val="none"/>
          <w:rtl w:val="0"/>
        </w:rPr>
        <w:t xml:space="preserve">á </w:t>
      </w:r>
      <w:r>
        <w:rPr>
          <w:sz w:val="32"/>
          <w:szCs w:val="32"/>
          <w:u w:val="none"/>
          <w:rtl w:val="0"/>
        </w:rPr>
        <w:t>zpr</w:t>
      </w:r>
      <w:r>
        <w:rPr>
          <w:sz w:val="32"/>
          <w:szCs w:val="32"/>
          <w:u w:val="none"/>
          <w:rtl w:val="0"/>
        </w:rPr>
        <w:t>á</w:t>
      </w:r>
      <w:r>
        <w:rPr>
          <w:sz w:val="32"/>
          <w:szCs w:val="32"/>
          <w:u w:val="none"/>
          <w:rtl w:val="0"/>
        </w:rPr>
        <w:t>va</w:t>
      </w:r>
    </w:p>
    <w:p>
      <w:pPr>
        <w:pStyle w:val="heading 2"/>
        <w:rPr>
          <w:sz w:val="34"/>
          <w:szCs w:val="34"/>
        </w:rPr>
      </w:pPr>
      <w:r>
        <w:rPr>
          <w:sz w:val="34"/>
          <w:szCs w:val="34"/>
          <w:rtl w:val="0"/>
        </w:rPr>
        <w:t>Vzd</w:t>
      </w:r>
      <w:r>
        <w:rPr>
          <w:sz w:val="34"/>
          <w:szCs w:val="34"/>
          <w:rtl w:val="0"/>
        </w:rPr>
        <w:t>ě</w:t>
      </w:r>
      <w:r>
        <w:rPr>
          <w:sz w:val="34"/>
          <w:szCs w:val="34"/>
          <w:rtl w:val="0"/>
        </w:rPr>
        <w:t>l</w:t>
      </w:r>
      <w:r>
        <w:rPr>
          <w:sz w:val="34"/>
          <w:szCs w:val="34"/>
          <w:rtl w:val="0"/>
        </w:rPr>
        <w:t>á</w:t>
      </w:r>
      <w:r>
        <w:rPr>
          <w:sz w:val="34"/>
          <w:szCs w:val="34"/>
          <w:rtl w:val="0"/>
        </w:rPr>
        <w:t>vac</w:t>
      </w:r>
      <w:r>
        <w:rPr>
          <w:sz w:val="34"/>
          <w:szCs w:val="34"/>
          <w:rtl w:val="0"/>
        </w:rPr>
        <w:t xml:space="preserve">í </w:t>
      </w:r>
      <w:r>
        <w:rPr>
          <w:sz w:val="34"/>
          <w:szCs w:val="34"/>
          <w:rtl w:val="0"/>
        </w:rPr>
        <w:t>syst</w:t>
      </w:r>
      <w:r>
        <w:rPr>
          <w:sz w:val="34"/>
          <w:szCs w:val="34"/>
          <w:rtl w:val="0"/>
          <w:lang w:val="fr-FR"/>
        </w:rPr>
        <w:t>é</w:t>
      </w:r>
      <w:r>
        <w:rPr>
          <w:sz w:val="34"/>
          <w:szCs w:val="34"/>
          <w:rtl w:val="0"/>
        </w:rPr>
        <w:t>m nepo</w:t>
      </w:r>
      <w:r>
        <w:rPr>
          <w:sz w:val="34"/>
          <w:szCs w:val="34"/>
          <w:rtl w:val="0"/>
        </w:rPr>
        <w:t>čí</w:t>
      </w:r>
      <w:r>
        <w:rPr>
          <w:sz w:val="34"/>
          <w:szCs w:val="34"/>
          <w:rtl w:val="0"/>
        </w:rPr>
        <w:t>t</w:t>
      </w:r>
      <w:r>
        <w:rPr>
          <w:sz w:val="34"/>
          <w:szCs w:val="34"/>
          <w:rtl w:val="0"/>
        </w:rPr>
        <w:t xml:space="preserve">á </w:t>
      </w:r>
      <w:r>
        <w:rPr>
          <w:sz w:val="34"/>
          <w:szCs w:val="34"/>
          <w:rtl w:val="0"/>
        </w:rPr>
        <w:t>s</w:t>
      </w:r>
      <w:r>
        <w:rPr>
          <w:sz w:val="34"/>
          <w:szCs w:val="34"/>
          <w:rtl w:val="0"/>
        </w:rPr>
        <w:t> žá</w:t>
      </w:r>
      <w:r>
        <w:rPr>
          <w:sz w:val="34"/>
          <w:szCs w:val="34"/>
          <w:rtl w:val="0"/>
        </w:rPr>
        <w:t>ky s</w:t>
      </w:r>
      <w:r>
        <w:rPr>
          <w:sz w:val="34"/>
          <w:szCs w:val="34"/>
          <w:rtl w:val="0"/>
        </w:rPr>
        <w:t> </w:t>
      </w:r>
      <w:r>
        <w:rPr>
          <w:sz w:val="34"/>
          <w:szCs w:val="34"/>
          <w:rtl w:val="0"/>
        </w:rPr>
        <w:t>odli</w:t>
      </w:r>
      <w:r>
        <w:rPr>
          <w:sz w:val="34"/>
          <w:szCs w:val="34"/>
          <w:rtl w:val="0"/>
        </w:rPr>
        <w:t>š</w:t>
      </w:r>
      <w:r>
        <w:rPr>
          <w:sz w:val="34"/>
          <w:szCs w:val="34"/>
          <w:rtl w:val="0"/>
        </w:rPr>
        <w:t>n</w:t>
      </w:r>
      <w:r>
        <w:rPr>
          <w:sz w:val="34"/>
          <w:szCs w:val="34"/>
          <w:rtl w:val="0"/>
        </w:rPr>
        <w:t>ý</w:t>
      </w:r>
      <w:r>
        <w:rPr>
          <w:sz w:val="34"/>
          <w:szCs w:val="34"/>
          <w:rtl w:val="0"/>
          <w:lang w:val="pt-PT"/>
        </w:rPr>
        <w:t>m mate</w:t>
      </w:r>
      <w:r>
        <w:rPr>
          <w:sz w:val="34"/>
          <w:szCs w:val="34"/>
          <w:rtl w:val="0"/>
        </w:rPr>
        <w:t>ř</w:t>
      </w:r>
      <w:r>
        <w:rPr>
          <w:sz w:val="34"/>
          <w:szCs w:val="34"/>
          <w:rtl w:val="0"/>
        </w:rPr>
        <w:t>sk</w:t>
      </w:r>
      <w:r>
        <w:rPr>
          <w:sz w:val="34"/>
          <w:szCs w:val="34"/>
          <w:rtl w:val="0"/>
        </w:rPr>
        <w:t>ý</w:t>
      </w:r>
      <w:r>
        <w:rPr>
          <w:sz w:val="34"/>
          <w:szCs w:val="34"/>
          <w:rtl w:val="0"/>
        </w:rPr>
        <w:t>m jazykem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rPr>
          <w:rFonts w:ascii="Arial" w:cs="Arial" w:hAnsi="Arial" w:eastAsia="Arial"/>
          <w:color w:val="394a58"/>
          <w:sz w:val="21"/>
          <w:szCs w:val="21"/>
          <w:u w:color="394a58"/>
          <w:shd w:val="clear" w:color="auto" w:fill="ffffff"/>
        </w:rPr>
      </w:pP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21. ledna 2020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rPr>
          <w:rFonts w:ascii="Arial" w:cs="Arial" w:hAnsi="Arial" w:eastAsia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</w:rPr>
      </w:pP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nl-NL"/>
        </w:rPr>
        <w:t>Ombudsmanka ve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spolupr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ci s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organizac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META, o.p.s., uspo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dala konferenci k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sou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asn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situaci ve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 žá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ů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m jazykem 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„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Neznalost jazyka neomlouv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!?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“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vac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syst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toti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dosud nen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na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tyto 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ky p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ipraven, p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esto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 se jejich po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et zvy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uje. Chyb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koncepce i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podpora. Setk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odborn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ky se proto zam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ěř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ilo na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ipravovan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zm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ny v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syst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mu podpory 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ů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jazykem ve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na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inspiraci dobrou prax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zahrani</w:t>
      </w:r>
      <w:r>
        <w:rPr>
          <w:rFonts w:ascii="Arial" w:hAnsi="Arial" w:hint="default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čí</w:t>
      </w:r>
      <w:r>
        <w:rPr>
          <w:rFonts w:ascii="Arial" w:hAnsi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b w:val="1"/>
          <w:bCs w:val="1"/>
          <w:i w:val="1"/>
          <w:iCs w:val="1"/>
          <w:color w:val="394a58"/>
          <w:sz w:val="21"/>
          <w:szCs w:val="21"/>
          <w:u w:color="394a58"/>
          <w:shd w:val="clear" w:color="auto" w:fill="ffffff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color w:val="394a58"/>
          <w:sz w:val="21"/>
          <w:szCs w:val="21"/>
          <w:u w:color="394a58"/>
          <w:shd w:val="clear" w:color="auto" w:fill="ffffff"/>
        </w:rPr>
      </w:pP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„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V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esk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 xml:space="preserve">ch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ch 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 žá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ci s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jazykem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syst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nen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ipraven. Tito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ci 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ich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zej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 obvykle s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čá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nou nebo nedostate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nou znalost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vyu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ovac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ho jazyka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nemohou se pln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zapojit do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uky, nemohou rozv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jet sv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 potenci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l. Jejich budouc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nos pro 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 spole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nost se 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zbyte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sni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uje,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“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 popisuje 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  <w:lang w:val="nl-NL"/>
        </w:rPr>
        <w:t xml:space="preserve">ombudsmanka Anna 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abatov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. 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matem vzd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jazykem se dlouhodob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zab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opakovan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upozor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ň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ovala Ministerstvo 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kolstv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, ml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de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e 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lov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chovy na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syst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mov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nedostatky: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 „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Moje poznatky ukazuj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syst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ve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vztahu 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mto 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tem dlouhodob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nem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jasnou koncepci,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chyb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podpora, nen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sjednocen obsah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rozsah jazykov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pravy 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chto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. Vzd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 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itom nezbytn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edpokladem integrace nejen 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, ale 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jejich rodin do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spole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nosti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ovlivn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jejich zapojen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pracovn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m trhu. Ministerstvo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kolstv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by se tomuto probl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mu kone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lo za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novat.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“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color w:val="394a58"/>
          <w:sz w:val="21"/>
          <w:szCs w:val="21"/>
          <w:u w:color="394a58"/>
          <w:shd w:val="clear" w:color="auto" w:fill="ffffff"/>
        </w:rPr>
      </w:pP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Probl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se net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jen z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kladn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 xml:space="preserve">ch 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kol.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lo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ň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roce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nap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klad ombudsmanka upozor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ň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ovala Poslaneckou sn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movnu na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nedostatky pr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 ú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pravy p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ij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mac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ch 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maturitn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ch zkou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nl-NL"/>
        </w:rPr>
        <w:t>ek z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esk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ho jazyka pro 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žá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ky s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jazykem. Poukazovala na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 xml:space="preserve">to, 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je zna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ý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rozd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 mezi zvl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dnut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jazyka na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komunikativn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 ú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rovni dosta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uj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c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pro dorozum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, zvl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dnut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studia 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pro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kon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iny povol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, 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mezi tzv. kognitivn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m 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akademick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jazykem, kter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ý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je p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 zkou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en-US"/>
        </w:rPr>
        <w:t>ch ov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n. 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talentovan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cizojazy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studenti kv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li tomu z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vaj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žší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uplat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ň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uj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nl-NL"/>
        </w:rPr>
        <w:t>se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povol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ch s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žší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spole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enskou presti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ží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. M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ůž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en-US"/>
        </w:rPr>
        <w:t>e to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st 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frustraci, stigmatizaci 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vy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ú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stit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soci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vylou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en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negativn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mi dopady pro spole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nost, nehled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zbyte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ztr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intelektu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ho 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pracovn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ho potenci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lu pro spole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nost.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i w:val="1"/>
          <w:iCs w:val="1"/>
          <w:color w:val="394a58"/>
          <w:sz w:val="21"/>
          <w:szCs w:val="21"/>
          <w:u w:color="394a58"/>
          <w:shd w:val="clear" w:color="auto" w:fill="ffffff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color w:val="394a58"/>
          <w:sz w:val="21"/>
          <w:szCs w:val="21"/>
          <w:u w:color="394a58"/>
          <w:shd w:val="clear" w:color="auto" w:fill="ffffff"/>
        </w:rPr>
      </w:pP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Obdobn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probl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vzd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 žá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ů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jazykem vn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z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stupkyn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ombudsmanky Monika 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im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nkov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„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, kdo se 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kdy u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il ciz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jazyk,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 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ěř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es-ES_tradnl"/>
        </w:rPr>
        <w:t>nemo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zvl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dnout ho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kr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dob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jako rodil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ý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mluv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. Od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-cizinc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ů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to ale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 xml:space="preserve">ich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ch 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me. Nen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spr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, kdy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ti form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 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patn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en-US"/>
        </w:rPr>
        <w:t>prosp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jen proto,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tina nen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jejich mate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tinou. Ministerstvo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kolstv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by se 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es-ES_tradnl"/>
        </w:rPr>
        <w:t>lo 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mto probl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mem koncep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vat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zajistit funguj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syst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m podpory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kol. Jestli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 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tem neumo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me kvalitn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se vzd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vat, u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dop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edu jim bereme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ance 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budouc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stn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. Nejen je, ale 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 spole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nost 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ochuzujeme.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“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color w:val="394a58"/>
          <w:sz w:val="21"/>
          <w:szCs w:val="21"/>
          <w:u w:color="394a58"/>
          <w:shd w:val="clear" w:color="auto" w:fill="ffffff"/>
        </w:rPr>
      </w:pP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Spole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nost META, o.p.s. poskytuje cizinc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poradenstv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podporu ve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ji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roku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2006, od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roku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2009 se 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nuj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podpo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e pedagog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, kte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ří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vzd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l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vaj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ti s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odli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m mate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sk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m jazykem.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 „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Situace je ji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dlouhodob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neudr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iteln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.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 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 pot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eba, aby 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MT legislativn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zejm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na organiza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zajistilo 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rok 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jazykovou 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pravu, tedy intenzivn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 xml:space="preserve">kurz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tiny, pro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ky p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 vstupu do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kladn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 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koly 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pro budouc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edo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ky.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it-IT"/>
        </w:rPr>
        <w:t>to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dostate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rozsahu, kter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ý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ůž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 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 od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jednoho pololet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cel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 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rok.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tina by m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la 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 dostupn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nejen cizinc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m, ale 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pt-PT"/>
        </w:rPr>
        <w:t>tem ob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ů 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R, kte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ří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nemaj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dostate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nou znalost 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tiny z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ů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vodu migra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zku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enosti. Takov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ch d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je ve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kol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ch zna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mno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stv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podporu dosahuj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sou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asn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chv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li velmi problematicky. Z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rove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ň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nen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udr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iteln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podmi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ň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ovat podporu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tin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vy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poradensk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ch za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ří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zen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ch, kdy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ž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jazykov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bari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ra je zjevn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en-US"/>
        </w:rPr>
        <w:t>. Syst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m to zbyte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č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zat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ěž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uje 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  <w:lang w:val="es-ES_tradnl"/>
        </w:rPr>
        <w:t>paradoxn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 xml:space="preserve">ě 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i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zdra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ž</w:t>
      </w:r>
      <w:r>
        <w:rPr>
          <w:rFonts w:ascii="Arial" w:hAnsi="Arial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uje,</w:t>
      </w:r>
      <w:r>
        <w:rPr>
          <w:rFonts w:ascii="Arial" w:hAnsi="Arial" w:hint="default"/>
          <w:i w:val="1"/>
          <w:iCs w:val="1"/>
          <w:color w:val="394a58"/>
          <w:sz w:val="21"/>
          <w:szCs w:val="21"/>
          <w:u w:color="394a58"/>
          <w:shd w:val="clear" w:color="auto" w:fill="ffffff"/>
          <w:rtl w:val="0"/>
        </w:rPr>
        <w:t>“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 dod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á 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Krist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na Tit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rov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, programov</w:t>
      </w:r>
      <w:r>
        <w:rPr>
          <w:rFonts w:ascii="Arial" w:hAnsi="Arial" w:hint="default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á ř</w:t>
      </w:r>
      <w:r>
        <w:rPr>
          <w:rFonts w:ascii="Arial" w:hAnsi="Arial"/>
          <w:b w:val="1"/>
          <w:bCs w:val="1"/>
          <w:color w:val="394a58"/>
          <w:sz w:val="21"/>
          <w:szCs w:val="21"/>
          <w:u w:color="394a58"/>
          <w:shd w:val="clear" w:color="auto" w:fill="ffffff"/>
          <w:rtl w:val="0"/>
        </w:rPr>
        <w:t>editelka METY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  <w:rPr>
          <w:rFonts w:ascii="Arial" w:cs="Arial" w:hAnsi="Arial" w:eastAsia="Arial"/>
          <w:color w:val="394a58"/>
          <w:sz w:val="21"/>
          <w:szCs w:val="21"/>
          <w:u w:color="394a58"/>
          <w:shd w:val="clear" w:color="auto" w:fill="ffffff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40"/>
        </w:tabs>
        <w:jc w:val="both"/>
      </w:pP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Kontaktn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 xml:space="preserve">í 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osoba: Krist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ý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  <w:lang w:val="de-DE"/>
        </w:rPr>
        <w:t>na Tit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ě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rov</w:t>
      </w:r>
      <w:r>
        <w:rPr>
          <w:rFonts w:ascii="Arial" w:hAnsi="Arial" w:hint="default"/>
          <w:color w:val="394a58"/>
          <w:sz w:val="21"/>
          <w:szCs w:val="21"/>
          <w:u w:color="394a58"/>
          <w:shd w:val="clear" w:color="auto" w:fill="ffffff"/>
          <w:rtl w:val="0"/>
        </w:rPr>
        <w:t>á</w:t>
      </w:r>
      <w:r>
        <w:rPr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 xml:space="preserve">,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"mailto:titerova@meta-ops.cz"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titerova@meta-ops.cz</w:t>
      </w:r>
      <w:r>
        <w:rPr/>
        <w:fldChar w:fldCharType="end" w:fldLock="0"/>
      </w:r>
      <w:r>
        <w:rPr>
          <w:rStyle w:val="Žádný"/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, mob</w:t>
      </w:r>
      <w:r>
        <w:rPr>
          <w:rStyle w:val="Žádný"/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il</w:t>
      </w:r>
      <w:r>
        <w:rPr>
          <w:rStyle w:val="Žádný"/>
          <w:rFonts w:ascii="Arial" w:hAnsi="Arial"/>
          <w:color w:val="394a58"/>
          <w:sz w:val="21"/>
          <w:szCs w:val="21"/>
          <w:u w:color="394a58"/>
          <w:shd w:val="clear" w:color="auto" w:fill="ffffff"/>
          <w:rtl w:val="0"/>
        </w:rPr>
        <w:t>: 608 584 665</w:t>
      </w:r>
    </w:p>
    <w:sectPr>
      <w:headerReference w:type="default" r:id="rId4"/>
      <w:footerReference w:type="default" r:id="rId5"/>
      <w:pgSz w:w="11900" w:h="16840" w:orient="portrait"/>
      <w:pgMar w:top="2552" w:right="680" w:bottom="1985" w:left="680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nion Pro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20954</wp:posOffset>
          </wp:positionH>
          <wp:positionV relativeFrom="page">
            <wp:posOffset>0</wp:posOffset>
          </wp:positionV>
          <wp:extent cx="7512685" cy="87122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871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9947908</wp:posOffset>
              </wp:positionV>
              <wp:extent cx="1430656" cy="304167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656" cy="30416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right"/>
                          </w:pPr>
                          <w:r>
                            <w:rPr>
                              <w:color w:val="bd1d4d"/>
                              <w:sz w:val="22"/>
                              <w:szCs w:val="22"/>
                              <w:u w:color="bd1d4d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bd1d4d"/>
                              <w:sz w:val="22"/>
                              <w:szCs w:val="22"/>
                              <w:u w:color="bd1d4d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color w:val="bd1d4d"/>
                              <w:sz w:val="22"/>
                              <w:szCs w:val="22"/>
                              <w:u w:color="bd1d4d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bd1d4d"/>
                              <w:sz w:val="22"/>
                              <w:szCs w:val="22"/>
                              <w:u w:color="bd1d4d"/>
                              <w:rtl w:val="0"/>
                            </w:rPr>
                            <w:t>1</w:t>
                          </w:r>
                          <w:r>
                            <w:rPr>
                              <w:color w:val="bd1d4d"/>
                              <w:sz w:val="22"/>
                              <w:szCs w:val="22"/>
                              <w:u w:color="bd1d4d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color w:val="bd1d4d"/>
                              <w:sz w:val="22"/>
                              <w:szCs w:val="22"/>
                              <w:u w:color="bd1d4d"/>
                              <w:rtl w:val="0"/>
                            </w:rPr>
                            <w:t xml:space="preserve"> /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NUMPAGES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51.2pt;margin-top:783.3pt;width:112.7pt;height:2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right"/>
                    </w:pPr>
                    <w:r>
                      <w:rPr>
                        <w:color w:val="bd1d4d"/>
                        <w:sz w:val="22"/>
                        <w:szCs w:val="22"/>
                        <w:u w:color="bd1d4d"/>
                        <w:rtl w:val="0"/>
                      </w:rPr>
                      <w:fldChar w:fldCharType="begin" w:fldLock="0"/>
                    </w:r>
                    <w:r>
                      <w:rPr>
                        <w:color w:val="bd1d4d"/>
                        <w:sz w:val="22"/>
                        <w:szCs w:val="22"/>
                        <w:u w:color="bd1d4d"/>
                        <w:rtl w:val="0"/>
                      </w:rPr>
                      <w:instrText xml:space="preserve"> PAGE </w:instrText>
                    </w:r>
                    <w:r>
                      <w:rPr>
                        <w:color w:val="bd1d4d"/>
                        <w:sz w:val="22"/>
                        <w:szCs w:val="22"/>
                        <w:u w:color="bd1d4d"/>
                        <w:rtl w:val="0"/>
                      </w:rPr>
                      <w:fldChar w:fldCharType="separate" w:fldLock="0"/>
                    </w:r>
                    <w:r>
                      <w:rPr>
                        <w:color w:val="bd1d4d"/>
                        <w:sz w:val="22"/>
                        <w:szCs w:val="22"/>
                        <w:u w:color="bd1d4d"/>
                        <w:rtl w:val="0"/>
                      </w:rPr>
                      <w:t>1</w:t>
                    </w:r>
                    <w:r>
                      <w:rPr>
                        <w:color w:val="bd1d4d"/>
                        <w:sz w:val="22"/>
                        <w:szCs w:val="22"/>
                        <w:u w:color="bd1d4d"/>
                        <w:rtl w:val="0"/>
                      </w:rPr>
                      <w:fldChar w:fldCharType="end" w:fldLock="0"/>
                    </w:r>
                    <w:r>
                      <w:rPr>
                        <w:color w:val="bd1d4d"/>
                        <w:sz w:val="22"/>
                        <w:szCs w:val="22"/>
                        <w:u w:color="bd1d4d"/>
                        <w:rtl w:val="0"/>
                      </w:rPr>
                      <w:t xml:space="preserve"> / </w:t>
                    </w:r>
                    <w:r>
                      <w:rPr/>
                      <w:fldChar w:fldCharType="begin" w:fldLock="0"/>
                    </w:r>
                    <w:r>
                      <w:instrText xml:space="preserve"> NUMPAGES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1866900</wp:posOffset>
              </wp:positionH>
              <wp:positionV relativeFrom="page">
                <wp:posOffset>9899015</wp:posOffset>
              </wp:positionV>
              <wp:extent cx="1440181" cy="48450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1" cy="4845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www.meta-ops.cz</w:t>
                          </w:r>
                        </w:p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 xml:space="preserve">www.inkluzivniskola.cz 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Ž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erot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í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nova 1124/35, 130 00 Praha 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47.0pt;margin-top:779.5pt;width:113.4pt;height:38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www.meta-ops.cz</w:t>
                    </w:r>
                  </w:p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 xml:space="preserve">www.inkluzivniskola.cz </w:t>
                    </w:r>
                  </w:p>
                  <w:p>
                    <w:pPr>
                      <w:pStyle w:val="Normal.0"/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Ž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erot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í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nova 1124/35, 130 00 Praha 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4728844</wp:posOffset>
              </wp:positionH>
              <wp:positionV relativeFrom="page">
                <wp:posOffset>9893300</wp:posOffset>
              </wp:positionV>
              <wp:extent cx="1497966" cy="48450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966" cy="4845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I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Č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: 26982633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č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 xml:space="preserve">. 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ú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.: 2300884089/2010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372.4pt;margin-top:779.0pt;width:118.0pt;height:38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I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Č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: 26982633</w:t>
                    </w:r>
                  </w:p>
                  <w:p>
                    <w:pPr>
                      <w:pStyle w:val="Normal.0"/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č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 xml:space="preserve">. 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ú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.: 2300884089/2010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442594</wp:posOffset>
              </wp:positionH>
              <wp:positionV relativeFrom="page">
                <wp:posOffset>9744075</wp:posOffset>
              </wp:positionV>
              <wp:extent cx="6695442" cy="0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544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D1D4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34.8pt;margin-top:767.2pt;width:527.2pt;height:0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D1D4D" opacity="100.0%" weight="1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9897744</wp:posOffset>
              </wp:positionV>
              <wp:extent cx="1435100" cy="484506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0" cy="4845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META, o.p.s.</w:t>
                          </w:r>
                        </w:p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Spole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č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nost pro p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ří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le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ž</w:t>
                          </w: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 xml:space="preserve">itosti </w:t>
                          </w:r>
                        </w:p>
                        <w:p>
                          <w:pPr>
                            <w:pStyle w:val="[Basic Paragraph]"/>
                            <w:spacing w:line="276" w:lineRule="auto"/>
                          </w:pPr>
                          <w:r>
                            <w:rPr>
                              <w:rFonts w:ascii="Arial" w:hAnsi="Arial"/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mlad</w:t>
                          </w:r>
                          <w:r>
                            <w:rPr>
                              <w:rFonts w:ascii="Arial" w:hAnsi="Arial" w:hint="default"/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ý</w:t>
                          </w:r>
                          <w:r>
                            <w:rPr>
                              <w:rFonts w:ascii="Arial" w:hAnsi="Arial"/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  <w:lang w:val="sv-SE"/>
                            </w:rPr>
                            <w:t>ch migrant</w:t>
                          </w:r>
                          <w:r>
                            <w:rPr>
                              <w:rFonts w:ascii="Arial" w:hAnsi="Arial" w:hint="default"/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ů</w:t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5.5pt;margin-top:779.3pt;width:113.0pt;height:38.2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META, o.p.s.</w:t>
                    </w:r>
                  </w:p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Spole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č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nost pro p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ří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le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ž</w:t>
                    </w: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 xml:space="preserve">itosti </w:t>
                    </w:r>
                  </w:p>
                  <w:p>
                    <w:pPr>
                      <w:pStyle w:val="[Basic Paragraph]"/>
                      <w:spacing w:line="276" w:lineRule="auto"/>
                    </w:pPr>
                    <w:r>
                      <w:rPr>
                        <w:rFonts w:ascii="Arial" w:hAnsi="Arial"/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mlad</w:t>
                    </w:r>
                    <w:r>
                      <w:rPr>
                        <w:rFonts w:ascii="Arial" w:hAnsi="Arial" w:hint="default"/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ý</w:t>
                    </w:r>
                    <w:r>
                      <w:rPr>
                        <w:rFonts w:ascii="Arial" w:hAnsi="Arial"/>
                        <w:color w:val="bd1d4d"/>
                        <w:sz w:val="14"/>
                        <w:szCs w:val="14"/>
                        <w:u w:color="bd1d4d"/>
                        <w:rtl w:val="0"/>
                        <w:lang w:val="sv-SE"/>
                      </w:rPr>
                      <w:t>ch migrant</w:t>
                    </w:r>
                    <w:r>
                      <w:rPr>
                        <w:rFonts w:ascii="Arial" w:hAnsi="Arial" w:hint="default"/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ů</w:t>
                      <w:tab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3575050</wp:posOffset>
              </wp:positionH>
              <wp:positionV relativeFrom="page">
                <wp:posOffset>9902825</wp:posOffset>
              </wp:positionV>
              <wp:extent cx="1148081" cy="484506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1" cy="4845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+420 222 521 446</w:t>
                          </w:r>
                        </w:p>
                        <w:p>
                          <w:pPr>
                            <w:pStyle w:val="Normal.0"/>
                            <w:rPr>
                              <w:color w:val="bd1d4d"/>
                              <w:sz w:val="14"/>
                              <w:szCs w:val="14"/>
                              <w:u w:color="bd1d4d"/>
                            </w:rPr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+420 773 304 464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color w:val="bd1d4d"/>
                              <w:sz w:val="14"/>
                              <w:szCs w:val="14"/>
                              <w:u w:color="bd1d4d"/>
                              <w:rtl w:val="0"/>
                            </w:rPr>
                            <w:t>info@meta-ops.cz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281.5pt;margin-top:779.8pt;width:90.4pt;height:38.2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+420 222 521 446</w:t>
                    </w:r>
                  </w:p>
                  <w:p>
                    <w:pPr>
                      <w:pStyle w:val="Normal.0"/>
                      <w:rPr>
                        <w:color w:val="bd1d4d"/>
                        <w:sz w:val="14"/>
                        <w:szCs w:val="14"/>
                        <w:u w:color="bd1d4d"/>
                      </w:rPr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+420 773 304 464</w:t>
                    </w:r>
                  </w:p>
                  <w:p>
                    <w:pPr>
                      <w:pStyle w:val="Normal.0"/>
                    </w:pPr>
                    <w:r>
                      <w:rPr>
                        <w:color w:val="bd1d4d"/>
                        <w:sz w:val="14"/>
                        <w:szCs w:val="14"/>
                        <w:u w:color="bd1d4d"/>
                        <w:rtl w:val="0"/>
                      </w:rPr>
                      <w:t>info@meta-ops.cz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Minion Pro" w:hAnsi="Minion Pro" w:eastAsia="Minion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bd1d4d"/>
      <w:spacing w:val="0"/>
      <w:kern w:val="0"/>
      <w:position w:val="0"/>
      <w:sz w:val="52"/>
      <w:szCs w:val="52"/>
      <w:u w:val="single" w:color="bd1d4d"/>
      <w:vertAlign w:val="baseline"/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88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bd1d4d"/>
      <w:spacing w:val="0"/>
      <w:kern w:val="0"/>
      <w:position w:val="0"/>
      <w:sz w:val="52"/>
      <w:szCs w:val="52"/>
      <w:u w:val="none" w:color="bd1d4d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i w:val="1"/>
      <w:iCs w:val="1"/>
      <w:color w:val="7f1434"/>
      <w:sz w:val="21"/>
      <w:szCs w:val="21"/>
      <w:u w:val="single" w:color="7f1434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